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lineRule="auto"/>
        <w:ind w:left="1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INSURANCE BENEFITS VERIFICATION FORM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1">
      <w:pPr>
        <w:spacing w:after="0" w:lineRule="auto"/>
        <w:ind w:left="10" w:firstLine="0"/>
        <w:jc w:val="center"/>
        <w:rPr/>
      </w:pPr>
      <w:r w:rsidDel="00000000" w:rsidR="00000000" w:rsidRPr="00000000">
        <w:rPr>
          <w:rtl w:val="0"/>
        </w:rPr>
        <w:t xml:space="preserve">Please allow 15 to 30 minutes for completion of this information. </w:t>
      </w:r>
      <w:r w:rsidDel="00000000" w:rsidR="00000000" w:rsidRPr="00000000">
        <w:rPr>
          <w:rFonts w:ascii="Calibri" w:cs="Calibri" w:eastAsia="Calibri" w:hAnsi="Calibri"/>
          <w:sz w:val="34"/>
          <w:szCs w:val="34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ind w:left="10" w:firstLine="0"/>
        <w:rPr>
          <w:sz w:val="18"/>
          <w:szCs w:val="18"/>
        </w:rPr>
      </w:pPr>
      <w:r w:rsidDel="00000000" w:rsidR="00000000" w:rsidRPr="00000000">
        <w:rPr>
          <w:sz w:val="23"/>
          <w:szCs w:val="23"/>
          <w:rtl w:val="0"/>
        </w:rPr>
        <w:t xml:space="preserve">Ripple</w:t>
      </w:r>
      <w:r w:rsidDel="00000000" w:rsidR="00000000" w:rsidRPr="00000000">
        <w:rPr>
          <w:rtl w:val="0"/>
        </w:rPr>
        <w:t xml:space="preserve"> is committed to providing the best care for our patients. As a service, we bill insurance carriers directly. However, patients are responsible for all charges resulting from treatment by their provider. We require patients to check</w:t>
      </w:r>
      <w:r w:rsidDel="00000000" w:rsidR="00000000" w:rsidRPr="00000000">
        <w:rPr>
          <w:rtl w:val="0"/>
        </w:rPr>
        <w:t xml:space="preserve"> benefits before their first treatment and at the start of the new year using this form and provide us with this form. If you would like us to bill a </w:t>
      </w:r>
      <w:r w:rsidDel="00000000" w:rsidR="00000000" w:rsidRPr="00000000">
        <w:rPr>
          <w:u w:val="single"/>
          <w:rtl w:val="0"/>
        </w:rPr>
        <w:t xml:space="preserve">secondary insurance company</w:t>
      </w:r>
      <w:r w:rsidDel="00000000" w:rsidR="00000000" w:rsidRPr="00000000">
        <w:rPr>
          <w:rtl w:val="0"/>
        </w:rPr>
        <w:t xml:space="preserve">, please print off and fill out an additional Insurance Benefits Verification Form for this insurance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1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the patient’s responsibility to be aware of her/his benefit coverage, deductible, co-pay, and coinsurance amounts. </w:t>
      </w:r>
    </w:p>
    <w:p w:rsidR="00000000" w:rsidDel="00000000" w:rsidP="00000000" w:rsidRDefault="00000000" w:rsidRPr="00000000" w14:paraId="00000006">
      <w:pPr>
        <w:spacing w:after="0" w:line="259" w:lineRule="auto"/>
        <w:ind w:left="15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" w:lineRule="auto"/>
        <w:ind w:left="10" w:firstLine="0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We ask that you fill out this form to the best of your knowledge.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15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Birth: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 ID Number: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Insurance Carrier Name:</w:t>
            </w:r>
          </w:p>
        </w:tc>
      </w:tr>
    </w:tbl>
    <w:p w:rsidR="00000000" w:rsidDel="00000000" w:rsidP="00000000" w:rsidRDefault="00000000" w:rsidRPr="00000000" w14:paraId="0000000E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Please call the customer service number from the back of your ID card and ask the following questions: </w:t>
      </w:r>
      <w:r w:rsidDel="00000000" w:rsidR="00000000" w:rsidRPr="00000000">
        <w:rPr>
          <w:rtl w:val="0"/>
        </w:rPr>
        <w:t xml:space="preserve">   </w:t>
      </w:r>
    </w:p>
    <w:tbl>
      <w:tblPr>
        <w:tblStyle w:val="Table3"/>
        <w:tblW w:w="1008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Call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Call Time:</w:t>
            </w:r>
          </w:p>
        </w:tc>
      </w:tr>
    </w:tbl>
    <w:p w:rsidR="00000000" w:rsidDel="00000000" w:rsidP="00000000" w:rsidRDefault="00000000" w:rsidRPr="00000000" w14:paraId="00000012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004.400000000001"/>
        </w:tabs>
        <w:ind w:left="0" w:right="0" w:firstLine="0"/>
        <w:rPr/>
      </w:pPr>
      <w:r w:rsidDel="00000000" w:rsidR="00000000" w:rsidRPr="00000000">
        <w:rPr>
          <w:rtl w:val="0"/>
        </w:rPr>
        <w:t xml:space="preserve">Name of Representative_____________________   Call Reference Number____________________</w:t>
        <w:tab/>
      </w:r>
    </w:p>
    <w:p w:rsidR="00000000" w:rsidDel="00000000" w:rsidP="00000000" w:rsidRDefault="00000000" w:rsidRPr="00000000" w14:paraId="00000014">
      <w:pPr>
        <w:tabs>
          <w:tab w:val="right" w:pos="10004.400000000001"/>
        </w:tabs>
        <w:spacing w:after="108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004.400000000001"/>
        </w:tabs>
        <w:spacing w:after="108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What is the date my coverage began?</w:t>
        <w:tab/>
        <w:t xml:space="preserve">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pos="10004.400000000001"/>
        </w:tabs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004.400000000001"/>
        </w:tabs>
        <w:spacing w:after="0" w:line="259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004.400000000001"/>
        </w:tabs>
        <w:spacing w:after="0" w:line="259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Does my policy cover ACUPUNCTURE?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Yes  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No  </w:t>
      </w:r>
    </w:p>
    <w:p w:rsidR="00000000" w:rsidDel="00000000" w:rsidP="00000000" w:rsidRDefault="00000000" w:rsidRPr="00000000" w14:paraId="00000019">
      <w:pPr>
        <w:tabs>
          <w:tab w:val="right" w:pos="10004.400000000001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Is this provider (Jeff Olson, L.Ac.) listed as:  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“In network”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“Out of network”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tabs>
          <w:tab w:val="right" w:pos="10004.400000000001"/>
        </w:tabs>
        <w:ind w:left="144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right" w:pos="10004.400000000001"/>
        </w:tabs>
        <w:spacing w:after="0" w:afterAutospacing="0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If “out of network,” will my policy cover services performed by this provider?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    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right" w:pos="10004.400000000001"/>
        </w:tabs>
        <w:spacing w:after="0" w:afterAutospacing="0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Will these services be applied toward my deductible?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right" w:pos="10004.400000000001"/>
        </w:tabs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I have a co-pay?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$__________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 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right" w:pos="10004.400000000001"/>
        </w:tabs>
        <w:spacing w:after="0" w:line="259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Is there a maximum visit or amount per year for this service?  Yes  __________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1F">
      <w:pPr>
        <w:tabs>
          <w:tab w:val="right" w:pos="10004.400000000001"/>
        </w:tabs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Does my policy cover MASSAGE by a licensed massage therapist?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Yes  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No  </w:t>
      </w:r>
    </w:p>
    <w:p w:rsidR="00000000" w:rsidDel="00000000" w:rsidP="00000000" w:rsidRDefault="00000000" w:rsidRPr="00000000" w14:paraId="00000027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this provider (Holly Toelke, LMP) listed as: 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“In network”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“Out of network”  </w:t>
      </w:r>
    </w:p>
    <w:p w:rsidR="00000000" w:rsidDel="00000000" w:rsidP="00000000" w:rsidRDefault="00000000" w:rsidRPr="00000000" w14:paraId="00000028">
      <w:pPr>
        <w:tabs>
          <w:tab w:val="right" w:pos="10004.400000000001"/>
        </w:tabs>
        <w:spacing w:after="0" w:line="259" w:lineRule="auto"/>
        <w:ind w:left="144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pos="10004.400000000001"/>
        </w:tabs>
        <w:spacing w:after="0" w:line="259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If “out of network,” will my policy cover services performed by this provider?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right" w:pos="10004.400000000001"/>
        </w:tabs>
        <w:spacing w:after="0" w:line="259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Will these services be applied toward my deductible?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 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right" w:pos="10004.400000000001"/>
        </w:tabs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I have a co-pay?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$__________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right" w:pos="10004.400000000001"/>
        </w:tabs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 maximum visit or amount per year for this service?  Yes  __________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2D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10004.400000000001"/>
        </w:tabs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Is a NATUROPATHIC PHYSICIAN an allowed provider type on this plan?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Yes  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10004.400000000001"/>
        </w:tabs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this provider (Maria Russell, ND) listed as: 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“In network”   </w:t>
      </w:r>
      <w:r w:rsidDel="00000000" w:rsidR="00000000" w:rsidRPr="00000000">
        <w:rPr>
          <w:rFonts w:ascii="MS UI Gothic" w:cs="MS UI Gothic" w:eastAsia="MS UI Gothic" w:hAnsi="MS UI Gothic"/>
          <w:b w:val="1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“Out of network”</w:t>
      </w:r>
    </w:p>
    <w:p w:rsidR="00000000" w:rsidDel="00000000" w:rsidP="00000000" w:rsidRDefault="00000000" w:rsidRPr="00000000" w14:paraId="00000030">
      <w:pPr>
        <w:tabs>
          <w:tab w:val="right" w:pos="10004.400000000001"/>
        </w:tabs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right" w:pos="10004.400000000001"/>
        </w:tabs>
        <w:spacing w:after="0" w:afterAutospacing="0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Is this provider listed as “In network” at </w:t>
      </w:r>
      <w:r w:rsidDel="00000000" w:rsidR="00000000" w:rsidRPr="00000000">
        <w:rPr>
          <w:b w:val="1"/>
          <w:rtl w:val="0"/>
        </w:rPr>
        <w:t xml:space="preserve">2614 E Street Washougal, WA 98671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right" w:pos="10004.400000000001"/>
        </w:tabs>
        <w:spacing w:after="0" w:afterAutospacing="0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If “out of network,” will my policy cover services performed by this provider?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right" w:pos="10004.400000000001"/>
        </w:tabs>
        <w:spacing w:after="0" w:afterAutospacing="0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Is compounding a medical benefit?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right" w:pos="10004.400000000001"/>
        </w:tabs>
        <w:spacing w:after="0" w:afterAutospacing="0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Which labs are in-network per my policy? 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right" w:pos="10004.400000000001"/>
        </w:tabs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these services be applied toward my deductible?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right" w:pos="10004.400000000001"/>
        </w:tabs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I have a co-pay?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$__________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 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right" w:pos="10004.400000000001"/>
        </w:tabs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 maximum visit or amount per year for this service?  Yes  __________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38">
      <w:pPr>
        <w:tabs>
          <w:tab w:val="right" w:pos="10004.400000000001"/>
        </w:tabs>
        <w:ind w:left="3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10004.4000000000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DEDUCTIBLE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3A">
      <w:pPr>
        <w:tabs>
          <w:tab w:val="right" w:pos="10004.400000000001"/>
        </w:tabs>
        <w:spacing w:after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10004.400000000001"/>
        </w:tabs>
        <w:spacing w:after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What is my deductible?  $__________     How much have I met to date?   $__________ </w:t>
      </w:r>
    </w:p>
    <w:p w:rsidR="00000000" w:rsidDel="00000000" w:rsidP="00000000" w:rsidRDefault="00000000" w:rsidRPr="00000000" w14:paraId="0000003C">
      <w:pPr>
        <w:tabs>
          <w:tab w:val="right" w:pos="10004.400000000001"/>
        </w:tabs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10004.400000000001"/>
        </w:tabs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Do I have a coinsurance?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 __________%   </w:t>
      </w:r>
      <w:r w:rsidDel="00000000" w:rsidR="00000000" w:rsidRPr="00000000">
        <w:rPr>
          <w:rFonts w:ascii="MS UI Gothic" w:cs="MS UI Gothic" w:eastAsia="MS UI Gothic" w:hAnsi="MS UI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   </w:t>
      </w:r>
    </w:p>
    <w:p w:rsidR="00000000" w:rsidDel="00000000" w:rsidP="00000000" w:rsidRDefault="00000000" w:rsidRPr="00000000" w14:paraId="0000003E">
      <w:pPr>
        <w:tabs>
          <w:tab w:val="right" w:pos="10004.400000000001"/>
          <w:tab w:val="center" w:pos="1201"/>
          <w:tab w:val="center" w:pos="3987"/>
        </w:tabs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pos="10004.400000000001"/>
          <w:tab w:val="center" w:pos="1201"/>
          <w:tab w:val="center" w:pos="3987"/>
        </w:tabs>
        <w:ind w:left="0" w:right="0" w:firstLine="0"/>
        <w:rPr/>
      </w:pPr>
      <w:r w:rsidDel="00000000" w:rsidR="00000000" w:rsidRPr="00000000">
        <w:rPr>
          <w:rtl w:val="0"/>
        </w:rPr>
        <w:t xml:space="preserve">Does I require prior Authorization for an of the above services?  ___________________</w:t>
      </w:r>
    </w:p>
    <w:p w:rsidR="00000000" w:rsidDel="00000000" w:rsidP="00000000" w:rsidRDefault="00000000" w:rsidRPr="00000000" w14:paraId="00000040">
      <w:pPr>
        <w:tabs>
          <w:tab w:val="right" w:pos="10004.400000000001"/>
        </w:tabs>
        <w:spacing w:after="32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right" w:pos="10004.400000000001"/>
        </w:tabs>
        <w:spacing w:after="0" w:line="259" w:lineRule="auto"/>
        <w:ind w:left="1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right" w:pos="10004.400000000001"/>
        </w:tabs>
        <w:spacing w:after="0" w:line="259" w:lineRule="auto"/>
        <w:ind w:left="15" w:right="0" w:firstLine="0"/>
        <w:rPr/>
      </w:pPr>
      <w:r w:rsidDel="00000000" w:rsidR="00000000" w:rsidRPr="00000000">
        <w:rPr>
          <w:rtl w:val="0"/>
        </w:rPr>
        <w:t xml:space="preserve">Assignment of Insurance Verification and Benefits Acknowledgement </w:t>
      </w:r>
    </w:p>
    <w:p w:rsidR="00000000" w:rsidDel="00000000" w:rsidP="00000000" w:rsidRDefault="00000000" w:rsidRPr="00000000" w14:paraId="00000043">
      <w:pPr>
        <w:tabs>
          <w:tab w:val="right" w:pos="10004.400000000001"/>
        </w:tabs>
        <w:ind w:left="10" w:right="0" w:firstLine="0"/>
        <w:rPr/>
      </w:pPr>
      <w:r w:rsidDel="00000000" w:rsidR="00000000" w:rsidRPr="00000000">
        <w:rPr>
          <w:rtl w:val="0"/>
        </w:rPr>
        <w:t xml:space="preserve">I acknowledge that the above listed coverage information is valid and correct.  I understand that benefit verification is not a guarantee of coverage by my insurance company, and that I am financially responsible for all services rendered to me by</w:t>
      </w:r>
      <w:r w:rsidDel="00000000" w:rsidR="00000000" w:rsidRPr="00000000">
        <w:rPr>
          <w:sz w:val="23"/>
          <w:szCs w:val="23"/>
          <w:rtl w:val="0"/>
        </w:rPr>
        <w:t xml:space="preserve"> Ripple.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right" w:pos="10004.400000000001"/>
        </w:tabs>
        <w:spacing w:after="0" w:line="259" w:lineRule="auto"/>
        <w:ind w:left="1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864.400000000001"/>
          <w:tab w:val="right" w:pos="10004.400000000001"/>
        </w:tabs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_____________________________________________</w:t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right" w:pos="10004.400000000001"/>
        </w:tabs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Responsible Party Signature</w:t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0" w:left="1065.6" w:right="1080" w:header="36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MS UI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680"/>
        <w:tab w:val="right" w:pos="9360"/>
      </w:tabs>
      <w:spacing w:after="0" w:line="240" w:lineRule="auto"/>
      <w:ind w:hanging="45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5" w:right="0" w:hanging="475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38388" cy="8443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8388" cy="844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5" w:right="0" w:hanging="475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spacing w:after="14" w:line="248.00000000000006" w:lineRule="auto"/>
        <w:ind w:left="2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" w:before="0" w:line="248.00000000000006" w:lineRule="auto"/>
      <w:ind w:left="25" w:right="0" w:hanging="1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